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0"/>
        <w:gridCol w:w="7100"/>
      </w:tblGrid>
      <w:tr w:rsidR="00D564CE">
        <w:tblPrEx>
          <w:tblCellMar>
            <w:top w:w="0" w:type="dxa"/>
            <w:bottom w:w="0" w:type="dxa"/>
          </w:tblCellMar>
        </w:tblPrEx>
        <w:tc>
          <w:tcPr>
            <w:tcW w:w="14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D564CE" w:rsidRDefault="00D564CE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</w:r>
            <w:bookmarkStart w:id="0" w:name="_GoBack"/>
            <w:r>
              <w:rPr>
                <w:rFonts w:ascii="Arial" w:hAnsi="Arial" w:cs="Arial"/>
                <w:sz w:val="20"/>
              </w:rPr>
              <w:t>Постановление Правительства РФ от 31.12.2020 N 2428</w:t>
            </w:r>
            <w:bookmarkEnd w:id="0"/>
            <w:r>
              <w:rPr>
                <w:rFonts w:ascii="Arial" w:hAnsi="Arial" w:cs="Arial"/>
                <w:sz w:val="20"/>
              </w:rPr>
              <w:br/>
              <w:t>(ред. от 16.08.2023)</w:t>
            </w:r>
            <w:r>
              <w:rPr>
                <w:rFonts w:ascii="Arial" w:hAnsi="Arial" w:cs="Arial"/>
                <w:sz w:val="20"/>
              </w:rPr>
              <w:br/>
              <w:t>"О порядке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года"</w:t>
            </w:r>
            <w:r>
              <w:rPr>
                <w:rFonts w:ascii="Arial" w:hAnsi="Arial" w:cs="Arial"/>
                <w:sz w:val="20"/>
              </w:rPr>
              <w:br/>
              <w:t>(вместе с "Правилами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года")</w:t>
            </w:r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</w:tr>
      <w:tr w:rsidR="00D564CE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D564CE" w:rsidRDefault="00D564CE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</w:r>
            <w:hyperlink r:id="rId4">
              <w:r>
                <w:rPr>
                  <w:rFonts w:ascii="Arial" w:hAnsi="Arial" w:cs="Arial"/>
                  <w:color w:val="0000FF"/>
                  <w:sz w:val="20"/>
                </w:rPr>
                <w:t>Ред. от 14.09.2021, недействующая</w:t>
              </w:r>
            </w:hyperlink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D564CE" w:rsidRDefault="00D564CE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</w:r>
            <w:hyperlink r:id="rId5">
              <w:r>
                <w:rPr>
                  <w:rFonts w:ascii="Arial" w:hAnsi="Arial" w:cs="Arial"/>
                  <w:color w:val="0000FF"/>
                  <w:sz w:val="20"/>
                </w:rPr>
                <w:t>Ред. от 16.08.2023, действующая</w:t>
              </w:r>
            </w:hyperlink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</w:tr>
      <w:tr w:rsidR="00D564CE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D564CE" w:rsidRDefault="00D564CE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D564CE" w:rsidRDefault="00D564CE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Правила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  <w:tr w:rsidR="00D564CE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D564CE" w:rsidRDefault="00D564CE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б) органы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исполнительной власти</w:t>
            </w:r>
            <w:r>
              <w:rPr>
                <w:rFonts w:ascii="Arial" w:hAnsi="Arial" w:cs="Arial"/>
                <w:sz w:val="20"/>
              </w:rPr>
              <w:t xml:space="preserve"> субъектов Российской Федерации, государственные учреждения, осуществляющие вид регионального государственного контроля (надзора), полномочия по осуществлению вида федерального государственного контроля (надзора), если указанные полномочия переданы органам </w:t>
            </w:r>
            <w:r>
              <w:rPr>
                <w:rFonts w:ascii="Arial" w:hAnsi="Arial" w:cs="Arial"/>
                <w:strike/>
                <w:color w:val="FF0000"/>
                <w:sz w:val="20"/>
              </w:rPr>
              <w:t>исполнительной власти</w:t>
            </w:r>
            <w:r>
              <w:rPr>
                <w:rFonts w:ascii="Arial" w:hAnsi="Arial" w:cs="Arial"/>
                <w:sz w:val="20"/>
              </w:rPr>
              <w:t xml:space="preserve"> субъектов Российской Федерации, вид муниципального контроля в соответствии с законами субъектов Российской Федерации о перераспределении полномочий между органами местного самоуправления и органами государственной власти субъекта Российской Федерации;</w:t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D564CE" w:rsidRDefault="00D564CE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</w:rPr>
              <w:t xml:space="preserve">б)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исполнительные</w:t>
            </w:r>
            <w:r>
              <w:rPr>
                <w:rFonts w:ascii="Arial" w:hAnsi="Arial" w:cs="Arial"/>
                <w:sz w:val="20"/>
              </w:rPr>
              <w:t xml:space="preserve"> органы субъектов Российской Федерации, государственные учреждения, осуществляющие вид регионального государственного контроля (надзора), полномочия по осуществлению вида федерального государственного контроля (надзора), если указанные полномочия переданы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t>исполнительным</w:t>
            </w:r>
            <w:r>
              <w:rPr>
                <w:rFonts w:ascii="Arial" w:hAnsi="Arial" w:cs="Arial"/>
                <w:sz w:val="20"/>
              </w:rPr>
              <w:t xml:space="preserve"> органам субъектов Российской Федерации, вид муниципального контроля в соответствии с законами субъектов Российской Федерации о перераспределении полномочий между органами местного самоуправления и органами государственной власти субъекта Российской Федерации;</w:t>
            </w:r>
          </w:p>
        </w:tc>
      </w:tr>
    </w:tbl>
    <w:p w:rsidR="00D564CE" w:rsidRDefault="00D564CE"/>
    <w:p w:rsidR="00F40A12" w:rsidRDefault="00F40A12"/>
    <w:sectPr w:rsidR="00F40A12" w:rsidSect="00684F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4CE"/>
    <w:rsid w:val="00D564CE"/>
    <w:rsid w:val="00F4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74FEC-1B11-451B-857C-2B553581D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7AF6AB770D94671C9C5EBC3CFA35862F15BE2E060A560C0E07B3A1627B63250AADC81CA4DB0377DD57080FE83tAlCJ" TargetMode="External"/><Relationship Id="rId4" Type="http://schemas.openxmlformats.org/officeDocument/2006/relationships/hyperlink" Target="consultantplus://offline/ref=57AF6AB770D94671C9C5EBC3CFA35862F657E1E166A460C0E07B3A1627B63250AADC81CA4DB0377DD57080FE83tAl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Мазунина Анна Сергеевна</dc:creator>
  <cp:keywords/>
  <dc:description/>
  <cp:lastModifiedBy>Мазунина Анна Сергеевна</cp:lastModifiedBy>
  <cp:revision>1</cp:revision>
  <dcterms:created xsi:type="dcterms:W3CDTF">2023-10-10T09:37:00Z</dcterms:created>
  <dcterms:modified xsi:type="dcterms:W3CDTF">2023-10-10T09:38:00Z</dcterms:modified>
</cp:coreProperties>
</file>